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018464" w14:textId="01C1E810" w:rsidR="00A23F89" w:rsidRPr="00E223D5" w:rsidRDefault="00A23F89" w:rsidP="00A23F89">
      <w:pPr>
        <w:jc w:val="center"/>
        <w:rPr>
          <w:b/>
          <w:sz w:val="40"/>
          <w:szCs w:val="40"/>
          <w:u w:val="single"/>
        </w:rPr>
      </w:pPr>
      <w:r w:rsidRPr="00E223D5">
        <w:rPr>
          <w:b/>
          <w:sz w:val="40"/>
          <w:szCs w:val="40"/>
          <w:u w:val="single"/>
        </w:rPr>
        <w:t>PORTARIA Nº 0</w:t>
      </w:r>
      <w:r w:rsidR="003F34FE">
        <w:rPr>
          <w:b/>
          <w:sz w:val="40"/>
          <w:szCs w:val="40"/>
          <w:u w:val="single"/>
        </w:rPr>
        <w:t>01</w:t>
      </w:r>
      <w:r w:rsidRPr="00E223D5">
        <w:rPr>
          <w:b/>
          <w:sz w:val="40"/>
          <w:szCs w:val="40"/>
          <w:u w:val="single"/>
        </w:rPr>
        <w:t xml:space="preserve"> DE </w:t>
      </w:r>
      <w:r w:rsidR="003F34FE">
        <w:rPr>
          <w:b/>
          <w:sz w:val="40"/>
          <w:szCs w:val="40"/>
          <w:u w:val="single"/>
        </w:rPr>
        <w:t>1</w:t>
      </w:r>
      <w:r w:rsidRPr="00E223D5">
        <w:rPr>
          <w:b/>
          <w:sz w:val="40"/>
          <w:szCs w:val="40"/>
          <w:u w:val="single"/>
        </w:rPr>
        <w:t xml:space="preserve">2 DE </w:t>
      </w:r>
      <w:r w:rsidR="003F34FE">
        <w:rPr>
          <w:b/>
          <w:sz w:val="40"/>
          <w:szCs w:val="40"/>
          <w:u w:val="single"/>
        </w:rPr>
        <w:t>JANEIRO</w:t>
      </w:r>
      <w:r w:rsidRPr="00E223D5">
        <w:rPr>
          <w:b/>
          <w:sz w:val="40"/>
          <w:szCs w:val="40"/>
          <w:u w:val="single"/>
        </w:rPr>
        <w:t xml:space="preserve"> DE 202</w:t>
      </w:r>
      <w:r w:rsidR="003F34FE">
        <w:rPr>
          <w:b/>
          <w:sz w:val="40"/>
          <w:szCs w:val="40"/>
          <w:u w:val="single"/>
        </w:rPr>
        <w:t>6</w:t>
      </w:r>
      <w:r w:rsidRPr="00E223D5">
        <w:rPr>
          <w:b/>
          <w:sz w:val="40"/>
          <w:szCs w:val="40"/>
          <w:u w:val="single"/>
        </w:rPr>
        <w:t xml:space="preserve"> </w:t>
      </w:r>
    </w:p>
    <w:p w14:paraId="4ACF9EB2" w14:textId="3BBD0167" w:rsidR="00013E33" w:rsidRPr="00326FB2" w:rsidRDefault="00A23F89" w:rsidP="00013E33">
      <w:pPr>
        <w:ind w:left="2268" w:firstLine="1560"/>
        <w:jc w:val="both"/>
        <w:rPr>
          <w:rFonts w:ascii="Arial" w:hAnsi="Arial" w:cs="Arial"/>
        </w:rPr>
      </w:pPr>
      <w:r w:rsidRPr="00326FB2">
        <w:rPr>
          <w:b/>
          <w:u w:val="single"/>
        </w:rPr>
        <w:br/>
      </w:r>
      <w:r w:rsidR="00013E33" w:rsidRPr="00326FB2">
        <w:rPr>
          <w:rFonts w:ascii="Arial" w:hAnsi="Arial" w:cs="Arial"/>
        </w:rPr>
        <w:t xml:space="preserve">“Concede benefício de Pensão Vitalícia, por Morte, com Proventos Integrais a dependente de Servidor Público Municipal, </w:t>
      </w:r>
      <w:r w:rsidR="003F34FE" w:rsidRPr="001E2FD4">
        <w:rPr>
          <w:rFonts w:ascii="Arial" w:hAnsi="Arial" w:cs="Arial"/>
          <w:b/>
        </w:rPr>
        <w:t>M</w:t>
      </w:r>
      <w:r w:rsidR="001E2FD4" w:rsidRPr="001E2FD4">
        <w:rPr>
          <w:rFonts w:ascii="Arial" w:hAnsi="Arial" w:cs="Arial"/>
          <w:b/>
        </w:rPr>
        <w:t>.</w:t>
      </w:r>
      <w:r w:rsidR="003F34FE" w:rsidRPr="001E2FD4">
        <w:rPr>
          <w:rFonts w:ascii="Arial" w:hAnsi="Arial" w:cs="Arial"/>
          <w:b/>
        </w:rPr>
        <w:t>S</w:t>
      </w:r>
      <w:r w:rsidR="001E2FD4" w:rsidRPr="001E2FD4">
        <w:rPr>
          <w:rFonts w:ascii="Arial" w:hAnsi="Arial" w:cs="Arial"/>
          <w:b/>
        </w:rPr>
        <w:t>.</w:t>
      </w:r>
      <w:r w:rsidR="003F34FE" w:rsidRPr="001E2FD4">
        <w:rPr>
          <w:rFonts w:ascii="Arial" w:hAnsi="Arial" w:cs="Arial"/>
          <w:b/>
        </w:rPr>
        <w:t>C</w:t>
      </w:r>
      <w:r w:rsidR="001E2FD4" w:rsidRPr="001E2FD4">
        <w:rPr>
          <w:rFonts w:ascii="Arial" w:hAnsi="Arial" w:cs="Arial"/>
          <w:b/>
        </w:rPr>
        <w:t>.</w:t>
      </w:r>
      <w:r w:rsidR="003F34FE" w:rsidRPr="001E2FD4">
        <w:rPr>
          <w:rFonts w:ascii="Arial" w:hAnsi="Arial" w:cs="Arial"/>
          <w:b/>
        </w:rPr>
        <w:t>O</w:t>
      </w:r>
      <w:r w:rsidR="00013E33" w:rsidRPr="00326FB2">
        <w:rPr>
          <w:rFonts w:ascii="Arial" w:hAnsi="Arial" w:cs="Arial"/>
        </w:rPr>
        <w:t xml:space="preserve">.” </w:t>
      </w:r>
    </w:p>
    <w:p w14:paraId="094E4C72" w14:textId="77777777" w:rsidR="00326FB2" w:rsidRDefault="00013E33" w:rsidP="00013E33">
      <w:pPr>
        <w:jc w:val="both"/>
        <w:rPr>
          <w:rFonts w:ascii="Arial" w:hAnsi="Arial" w:cs="Arial"/>
        </w:rPr>
      </w:pPr>
      <w:r w:rsidRPr="00326FB2">
        <w:rPr>
          <w:rFonts w:ascii="Arial" w:hAnsi="Arial" w:cs="Arial"/>
        </w:rPr>
        <w:tab/>
      </w:r>
      <w:r w:rsidRPr="00326FB2">
        <w:rPr>
          <w:rFonts w:ascii="Arial" w:hAnsi="Arial" w:cs="Arial"/>
        </w:rPr>
        <w:tab/>
      </w:r>
    </w:p>
    <w:p w14:paraId="4D582854" w14:textId="15D81332" w:rsidR="00013E33" w:rsidRPr="00326FB2" w:rsidRDefault="00013E33" w:rsidP="00326FB2">
      <w:pPr>
        <w:ind w:firstLine="1416"/>
        <w:jc w:val="both"/>
        <w:rPr>
          <w:rFonts w:ascii="Arial" w:hAnsi="Arial" w:cs="Arial"/>
        </w:rPr>
      </w:pPr>
      <w:r w:rsidRPr="00326FB2">
        <w:rPr>
          <w:rFonts w:ascii="Arial" w:hAnsi="Arial" w:cs="Arial"/>
        </w:rPr>
        <w:t>A Diretora Presidente do Instituto de Previdência dos Servidores</w:t>
      </w:r>
      <w:r w:rsidR="00326FB2">
        <w:rPr>
          <w:rFonts w:ascii="Arial" w:hAnsi="Arial" w:cs="Arial"/>
        </w:rPr>
        <w:t xml:space="preserve"> </w:t>
      </w:r>
      <w:r w:rsidRPr="00326FB2">
        <w:rPr>
          <w:rFonts w:ascii="Arial" w:hAnsi="Arial" w:cs="Arial"/>
        </w:rPr>
        <w:t xml:space="preserve">Públicos do Município de Guanhães – GUANHÃES PREV, no uso das suas atribuições, previstas no Art. 11, inciso XV, da Lei Complementar Municipal n° 038/2025, e tendo em vista o constante no Processo de </w:t>
      </w:r>
      <w:r w:rsidR="003F34FE" w:rsidRPr="00326FB2">
        <w:rPr>
          <w:rFonts w:ascii="Arial" w:hAnsi="Arial" w:cs="Arial"/>
        </w:rPr>
        <w:t>Pensão Vitalícia</w:t>
      </w:r>
      <w:r w:rsidRPr="00326FB2">
        <w:rPr>
          <w:rFonts w:ascii="Arial" w:hAnsi="Arial" w:cs="Arial"/>
        </w:rPr>
        <w:t>, torna pública a seguinte PORTARIA:</w:t>
      </w:r>
    </w:p>
    <w:p w14:paraId="3FEA354B" w14:textId="228CAB75" w:rsidR="00013E33" w:rsidRPr="00326FB2" w:rsidRDefault="00013E33" w:rsidP="00013E33">
      <w:pPr>
        <w:jc w:val="both"/>
        <w:rPr>
          <w:rFonts w:ascii="Arial" w:hAnsi="Arial" w:cs="Arial"/>
        </w:rPr>
      </w:pPr>
      <w:r w:rsidRPr="00326FB2">
        <w:rPr>
          <w:rFonts w:ascii="Arial" w:hAnsi="Arial" w:cs="Arial"/>
        </w:rPr>
        <w:tab/>
      </w:r>
      <w:r w:rsidRPr="00326FB2">
        <w:rPr>
          <w:rFonts w:ascii="Arial" w:hAnsi="Arial" w:cs="Arial"/>
        </w:rPr>
        <w:tab/>
        <w:t xml:space="preserve">Art. 1º - Conceder benefício de Pensão Vitalícia, por Morte, com Proventos Integrais a contar de </w:t>
      </w:r>
      <w:r w:rsidR="003F34FE">
        <w:rPr>
          <w:rFonts w:ascii="Arial" w:hAnsi="Arial" w:cs="Arial"/>
        </w:rPr>
        <w:t>21 de dezembro</w:t>
      </w:r>
      <w:r w:rsidRPr="00326FB2">
        <w:rPr>
          <w:rFonts w:ascii="Arial" w:hAnsi="Arial" w:cs="Arial"/>
        </w:rPr>
        <w:t xml:space="preserve"> de 2025, nos termos do Art. 40, § 7º, Inciso I da Constituição Federal/88 e Art. 25, Inciso I, Art. 26, inciso I, da Lei Municipal nº 2.359/2009 a:</w:t>
      </w:r>
    </w:p>
    <w:p w14:paraId="170B4AAD" w14:textId="77378CFA" w:rsidR="00013E33" w:rsidRPr="00326FB2" w:rsidRDefault="00013E33" w:rsidP="00013E33">
      <w:pPr>
        <w:jc w:val="both"/>
        <w:rPr>
          <w:rFonts w:ascii="Arial" w:hAnsi="Arial" w:cs="Arial"/>
        </w:rPr>
      </w:pPr>
      <w:r w:rsidRPr="00326FB2">
        <w:rPr>
          <w:rFonts w:ascii="Arial" w:hAnsi="Arial" w:cs="Arial"/>
        </w:rPr>
        <w:tab/>
      </w:r>
      <w:r w:rsidRPr="00326FB2">
        <w:rPr>
          <w:rFonts w:ascii="Arial" w:hAnsi="Arial" w:cs="Arial"/>
        </w:rPr>
        <w:tab/>
      </w:r>
      <w:r w:rsidR="001E2FD4" w:rsidRPr="001E2FD4">
        <w:rPr>
          <w:rFonts w:ascii="Arial" w:hAnsi="Arial" w:cs="Arial"/>
          <w:b/>
        </w:rPr>
        <w:t>M.S.C.O</w:t>
      </w:r>
      <w:r w:rsidR="001E2FD4">
        <w:rPr>
          <w:rFonts w:ascii="Arial" w:hAnsi="Arial" w:cs="Arial"/>
          <w:b/>
        </w:rPr>
        <w:t xml:space="preserve">, </w:t>
      </w:r>
      <w:r w:rsidRPr="00326FB2">
        <w:rPr>
          <w:rFonts w:ascii="Arial" w:hAnsi="Arial" w:cs="Arial"/>
        </w:rPr>
        <w:t>brasileira, viúva,</w:t>
      </w:r>
      <w:r w:rsidRPr="00326FB2">
        <w:rPr>
          <w:rFonts w:ascii="Arial" w:hAnsi="Arial" w:cs="Arial"/>
          <w:b/>
        </w:rPr>
        <w:t xml:space="preserve"> </w:t>
      </w:r>
      <w:r w:rsidRPr="00326FB2">
        <w:rPr>
          <w:rFonts w:ascii="Arial" w:hAnsi="Arial" w:cs="Arial"/>
        </w:rPr>
        <w:t xml:space="preserve">CPF </w:t>
      </w:r>
      <w:r w:rsidR="001E2FD4">
        <w:rPr>
          <w:rFonts w:ascii="Arial" w:hAnsi="Arial" w:cs="Arial"/>
        </w:rPr>
        <w:t>xxx</w:t>
      </w:r>
      <w:r w:rsidR="003F34FE">
        <w:rPr>
          <w:rFonts w:ascii="Arial" w:hAnsi="Arial" w:cs="Arial"/>
        </w:rPr>
        <w:t>.122.</w:t>
      </w:r>
      <w:r w:rsidR="001E2FD4">
        <w:rPr>
          <w:rFonts w:ascii="Arial" w:hAnsi="Arial" w:cs="Arial"/>
        </w:rPr>
        <w:t>xxx</w:t>
      </w:r>
      <w:r w:rsidR="003F34FE">
        <w:rPr>
          <w:rFonts w:ascii="Arial" w:hAnsi="Arial" w:cs="Arial"/>
        </w:rPr>
        <w:t>-</w:t>
      </w:r>
      <w:r w:rsidR="001E2FD4">
        <w:rPr>
          <w:rFonts w:ascii="Arial" w:hAnsi="Arial" w:cs="Arial"/>
        </w:rPr>
        <w:t xml:space="preserve">xx, </w:t>
      </w:r>
      <w:r w:rsidRPr="00326FB2">
        <w:rPr>
          <w:rFonts w:ascii="Arial" w:hAnsi="Arial" w:cs="Arial"/>
        </w:rPr>
        <w:t xml:space="preserve">dependente na condição de esposa do </w:t>
      </w:r>
      <w:r w:rsidR="003F34FE">
        <w:rPr>
          <w:rFonts w:ascii="Arial" w:hAnsi="Arial" w:cs="Arial"/>
        </w:rPr>
        <w:t>aposentado</w:t>
      </w:r>
      <w:r w:rsidRPr="00326FB2">
        <w:rPr>
          <w:rFonts w:ascii="Arial" w:hAnsi="Arial" w:cs="Arial"/>
        </w:rPr>
        <w:t xml:space="preserve"> </w:t>
      </w:r>
      <w:r w:rsidR="001E2FD4">
        <w:rPr>
          <w:rFonts w:ascii="Arial" w:hAnsi="Arial" w:cs="Arial"/>
          <w:b/>
        </w:rPr>
        <w:t>T.A.D.O</w:t>
      </w:r>
      <w:r w:rsidRPr="00326FB2">
        <w:rPr>
          <w:rFonts w:ascii="Arial" w:hAnsi="Arial" w:cs="Arial"/>
          <w:b/>
        </w:rPr>
        <w:t xml:space="preserve">, </w:t>
      </w:r>
      <w:r w:rsidR="003F34FE">
        <w:rPr>
          <w:rFonts w:ascii="Arial" w:hAnsi="Arial" w:cs="Arial"/>
          <w:bCs/>
        </w:rPr>
        <w:t>portador do</w:t>
      </w:r>
      <w:r w:rsidRPr="00326FB2">
        <w:rPr>
          <w:rFonts w:ascii="Arial" w:hAnsi="Arial" w:cs="Arial"/>
          <w:b/>
        </w:rPr>
        <w:t xml:space="preserve"> </w:t>
      </w:r>
      <w:r w:rsidRPr="00326FB2">
        <w:rPr>
          <w:rFonts w:ascii="Arial" w:hAnsi="Arial" w:cs="Arial"/>
        </w:rPr>
        <w:t xml:space="preserve">CPF </w:t>
      </w:r>
      <w:r w:rsidR="001E2FD4">
        <w:rPr>
          <w:rFonts w:ascii="Arial" w:hAnsi="Arial" w:cs="Arial"/>
        </w:rPr>
        <w:t>xxx</w:t>
      </w:r>
      <w:r w:rsidR="003F34FE">
        <w:rPr>
          <w:rFonts w:ascii="Arial" w:hAnsi="Arial" w:cs="Arial"/>
        </w:rPr>
        <w:t>.746.</w:t>
      </w:r>
      <w:r w:rsidR="001E2FD4">
        <w:rPr>
          <w:rFonts w:ascii="Arial" w:hAnsi="Arial" w:cs="Arial"/>
        </w:rPr>
        <w:t>xxx</w:t>
      </w:r>
      <w:r w:rsidR="003F34FE">
        <w:rPr>
          <w:rFonts w:ascii="Arial" w:hAnsi="Arial" w:cs="Arial"/>
        </w:rPr>
        <w:t>-</w:t>
      </w:r>
      <w:r w:rsidR="001E2FD4">
        <w:rPr>
          <w:rFonts w:ascii="Arial" w:hAnsi="Arial" w:cs="Arial"/>
        </w:rPr>
        <w:t>xx</w:t>
      </w:r>
      <w:r w:rsidRPr="00326FB2">
        <w:rPr>
          <w:rFonts w:ascii="Arial" w:hAnsi="Arial" w:cs="Arial"/>
        </w:rPr>
        <w:t xml:space="preserve">, </w:t>
      </w:r>
      <w:bookmarkStart w:id="0" w:name="_GoBack"/>
      <w:bookmarkEnd w:id="0"/>
      <w:r w:rsidRPr="00326FB2">
        <w:rPr>
          <w:rFonts w:ascii="Arial" w:hAnsi="Arial" w:cs="Arial"/>
        </w:rPr>
        <w:t xml:space="preserve">falecido na </w:t>
      </w:r>
      <w:r w:rsidR="003F34FE">
        <w:rPr>
          <w:rFonts w:ascii="Arial" w:hAnsi="Arial" w:cs="Arial"/>
        </w:rPr>
        <w:t>in</w:t>
      </w:r>
      <w:r w:rsidRPr="00326FB2">
        <w:rPr>
          <w:rFonts w:ascii="Arial" w:hAnsi="Arial" w:cs="Arial"/>
        </w:rPr>
        <w:t>ativ</w:t>
      </w:r>
      <w:r w:rsidR="003F34FE">
        <w:rPr>
          <w:rFonts w:ascii="Arial" w:hAnsi="Arial" w:cs="Arial"/>
        </w:rPr>
        <w:t>id</w:t>
      </w:r>
      <w:r w:rsidRPr="00326FB2">
        <w:rPr>
          <w:rFonts w:ascii="Arial" w:hAnsi="Arial" w:cs="Arial"/>
        </w:rPr>
        <w:t>a</w:t>
      </w:r>
      <w:r w:rsidR="003F34FE">
        <w:rPr>
          <w:rFonts w:ascii="Arial" w:hAnsi="Arial" w:cs="Arial"/>
        </w:rPr>
        <w:t>de</w:t>
      </w:r>
      <w:r w:rsidRPr="00326FB2">
        <w:rPr>
          <w:rFonts w:ascii="Arial" w:hAnsi="Arial" w:cs="Arial"/>
        </w:rPr>
        <w:t xml:space="preserve"> em </w:t>
      </w:r>
      <w:r w:rsidR="003F34FE">
        <w:rPr>
          <w:rFonts w:ascii="Arial" w:hAnsi="Arial" w:cs="Arial"/>
        </w:rPr>
        <w:t>21 de dezembro de 2025</w:t>
      </w:r>
      <w:r w:rsidRPr="00326FB2">
        <w:rPr>
          <w:rFonts w:ascii="Arial" w:hAnsi="Arial" w:cs="Arial"/>
        </w:rPr>
        <w:t>.</w:t>
      </w:r>
    </w:p>
    <w:p w14:paraId="273C8CD1" w14:textId="77777777" w:rsidR="00013E33" w:rsidRPr="00326FB2" w:rsidRDefault="00013E33" w:rsidP="00013E33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326FB2">
        <w:rPr>
          <w:rFonts w:ascii="Arial" w:hAnsi="Arial" w:cs="Arial"/>
        </w:rPr>
        <w:tab/>
      </w:r>
      <w:r w:rsidRPr="00326FB2">
        <w:rPr>
          <w:rFonts w:ascii="Arial" w:hAnsi="Arial" w:cs="Arial"/>
        </w:rPr>
        <w:tab/>
        <w:t>Art. 2º - O benefício concedido por esta Portaria será revisto na mesma d</w:t>
      </w:r>
      <w:r w:rsidRPr="00326FB2">
        <w:rPr>
          <w:rFonts w:ascii="Arial" w:hAnsi="Arial" w:cs="Arial"/>
          <w:color w:val="000000"/>
          <w:shd w:val="clear" w:color="auto" w:fill="FFFFFF"/>
        </w:rPr>
        <w:t>ata e índice utilizados para reajuste dos benefícios do RGPS.</w:t>
      </w:r>
    </w:p>
    <w:p w14:paraId="58F2E9B8" w14:textId="1FCA056E" w:rsidR="00013E33" w:rsidRPr="00326FB2" w:rsidRDefault="00013E33" w:rsidP="00013E33">
      <w:pPr>
        <w:ind w:firstLine="1416"/>
        <w:jc w:val="both"/>
        <w:rPr>
          <w:rFonts w:ascii="Arial" w:hAnsi="Arial" w:cs="Arial"/>
        </w:rPr>
      </w:pPr>
      <w:r w:rsidRPr="00326FB2">
        <w:rPr>
          <w:rFonts w:ascii="Arial" w:hAnsi="Arial" w:cs="Arial"/>
        </w:rPr>
        <w:t xml:space="preserve">Art. 3º - Esta Portaria entra em vigor na data de sua publicação, retroagindo seus efeitos a </w:t>
      </w:r>
      <w:r w:rsidR="003F34FE">
        <w:rPr>
          <w:rFonts w:ascii="Arial" w:hAnsi="Arial" w:cs="Arial"/>
        </w:rPr>
        <w:t>21 de dezembro</w:t>
      </w:r>
      <w:r w:rsidR="00326FB2" w:rsidRPr="00326FB2">
        <w:rPr>
          <w:rFonts w:ascii="Arial" w:hAnsi="Arial" w:cs="Arial"/>
        </w:rPr>
        <w:t xml:space="preserve"> de 2025</w:t>
      </w:r>
      <w:r w:rsidRPr="00326FB2">
        <w:rPr>
          <w:rFonts w:ascii="Arial" w:hAnsi="Arial" w:cs="Arial"/>
        </w:rPr>
        <w:t>.</w:t>
      </w:r>
    </w:p>
    <w:p w14:paraId="79FD0FBB" w14:textId="77777777" w:rsidR="00013E33" w:rsidRPr="00326FB2" w:rsidRDefault="00013E33" w:rsidP="00013E33">
      <w:pPr>
        <w:jc w:val="both"/>
        <w:rPr>
          <w:rFonts w:ascii="Arial" w:hAnsi="Arial" w:cs="Arial"/>
        </w:rPr>
      </w:pPr>
      <w:r w:rsidRPr="00326FB2">
        <w:rPr>
          <w:rFonts w:ascii="Arial" w:hAnsi="Arial" w:cs="Arial"/>
        </w:rPr>
        <w:tab/>
      </w:r>
      <w:r w:rsidRPr="00326FB2">
        <w:rPr>
          <w:rFonts w:ascii="Arial" w:hAnsi="Arial" w:cs="Arial"/>
        </w:rPr>
        <w:tab/>
        <w:t>Art. 4º - Revogam-se as disposições em contrário.</w:t>
      </w:r>
    </w:p>
    <w:p w14:paraId="0B13A544" w14:textId="294B8AA3" w:rsidR="00A23F89" w:rsidRPr="00326FB2" w:rsidRDefault="00013E33" w:rsidP="00326FB2">
      <w:pPr>
        <w:rPr>
          <w:rFonts w:ascii="Arial" w:hAnsi="Arial" w:cs="Arial"/>
        </w:rPr>
      </w:pPr>
      <w:r w:rsidRPr="00326FB2">
        <w:rPr>
          <w:rFonts w:ascii="Arial" w:hAnsi="Arial" w:cs="Arial"/>
        </w:rPr>
        <w:tab/>
      </w:r>
      <w:r w:rsidRPr="00326FB2">
        <w:rPr>
          <w:rFonts w:ascii="Arial" w:hAnsi="Arial" w:cs="Arial"/>
        </w:rPr>
        <w:tab/>
        <w:t xml:space="preserve">Guanhães, </w:t>
      </w:r>
      <w:r w:rsidR="003F34FE">
        <w:rPr>
          <w:rFonts w:ascii="Arial" w:hAnsi="Arial" w:cs="Arial"/>
        </w:rPr>
        <w:t>12 de janeiro de 2026</w:t>
      </w:r>
      <w:r w:rsidRPr="00326FB2">
        <w:rPr>
          <w:rFonts w:ascii="Arial" w:hAnsi="Arial" w:cs="Arial"/>
        </w:rPr>
        <w:t>.</w:t>
      </w:r>
      <w:r w:rsidR="00326FB2" w:rsidRPr="00326FB2">
        <w:rPr>
          <w:rFonts w:ascii="Arial" w:hAnsi="Arial" w:cs="Arial"/>
        </w:rPr>
        <w:t xml:space="preserve"> </w:t>
      </w:r>
      <w:r w:rsidR="00326FB2" w:rsidRPr="00326FB2">
        <w:rPr>
          <w:rFonts w:ascii="Arial" w:hAnsi="Arial" w:cs="Arial"/>
        </w:rPr>
        <w:br/>
      </w:r>
      <w:r w:rsidR="00326FB2" w:rsidRPr="00326FB2">
        <w:rPr>
          <w:rFonts w:ascii="Arial" w:hAnsi="Arial" w:cs="Arial"/>
        </w:rPr>
        <w:br/>
      </w:r>
    </w:p>
    <w:p w14:paraId="7AC5B78C" w14:textId="4B0C76F7" w:rsidR="009D5A05" w:rsidRPr="00326FB2" w:rsidRDefault="00A23F89" w:rsidP="008207CD">
      <w:pPr>
        <w:jc w:val="center"/>
        <w:rPr>
          <w:rFonts w:ascii="Arial" w:hAnsi="Arial" w:cs="Arial"/>
        </w:rPr>
      </w:pPr>
      <w:proofErr w:type="spellStart"/>
      <w:r w:rsidRPr="00326FB2">
        <w:rPr>
          <w:rFonts w:ascii="Arial" w:hAnsi="Arial" w:cs="Arial"/>
        </w:rPr>
        <w:t>Rosimery</w:t>
      </w:r>
      <w:proofErr w:type="spellEnd"/>
      <w:r w:rsidRPr="00326FB2">
        <w:rPr>
          <w:rFonts w:ascii="Arial" w:hAnsi="Arial" w:cs="Arial"/>
        </w:rPr>
        <w:t xml:space="preserve"> Aparecida Inácio de Pinho Procópio</w:t>
      </w:r>
      <w:r w:rsidRPr="00326FB2">
        <w:rPr>
          <w:rFonts w:ascii="Arial" w:hAnsi="Arial" w:cs="Arial"/>
        </w:rPr>
        <w:br/>
        <w:t xml:space="preserve">Diretora </w:t>
      </w:r>
      <w:r w:rsidR="003F34FE">
        <w:rPr>
          <w:rFonts w:ascii="Arial" w:hAnsi="Arial" w:cs="Arial"/>
        </w:rPr>
        <w:t>Presidente</w:t>
      </w:r>
      <w:r w:rsidRPr="00326FB2">
        <w:rPr>
          <w:rFonts w:ascii="Arial" w:hAnsi="Arial" w:cs="Arial"/>
        </w:rPr>
        <w:t xml:space="preserve"> do </w:t>
      </w:r>
      <w:r w:rsidRPr="00326FB2">
        <w:rPr>
          <w:rFonts w:ascii="Arial" w:hAnsi="Arial" w:cs="Arial"/>
        </w:rPr>
        <w:br/>
        <w:t xml:space="preserve">Guanhães </w:t>
      </w:r>
      <w:proofErr w:type="spellStart"/>
      <w:r w:rsidRPr="00326FB2">
        <w:rPr>
          <w:rFonts w:ascii="Arial" w:hAnsi="Arial" w:cs="Arial"/>
        </w:rPr>
        <w:t>Prev</w:t>
      </w:r>
      <w:proofErr w:type="spellEnd"/>
    </w:p>
    <w:sectPr w:rsidR="009D5A05" w:rsidRPr="00326FB2" w:rsidSect="00FB097F">
      <w:pgSz w:w="11906" w:h="16838"/>
      <w:pgMar w:top="311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13E33"/>
    <w:rsid w:val="000444C7"/>
    <w:rsid w:val="00051B12"/>
    <w:rsid w:val="00072BE1"/>
    <w:rsid w:val="000B091D"/>
    <w:rsid w:val="000B315F"/>
    <w:rsid w:val="000E0A49"/>
    <w:rsid w:val="000F52C5"/>
    <w:rsid w:val="0017134A"/>
    <w:rsid w:val="00175180"/>
    <w:rsid w:val="001A62A7"/>
    <w:rsid w:val="001E00F3"/>
    <w:rsid w:val="001E2FD4"/>
    <w:rsid w:val="001F5C9F"/>
    <w:rsid w:val="002B3350"/>
    <w:rsid w:val="002B409C"/>
    <w:rsid w:val="002E1334"/>
    <w:rsid w:val="0030523D"/>
    <w:rsid w:val="00326FB2"/>
    <w:rsid w:val="00346C98"/>
    <w:rsid w:val="00361433"/>
    <w:rsid w:val="003C54DB"/>
    <w:rsid w:val="003C5EC9"/>
    <w:rsid w:val="003E699B"/>
    <w:rsid w:val="003F34FE"/>
    <w:rsid w:val="00410760"/>
    <w:rsid w:val="004376C6"/>
    <w:rsid w:val="004B6BEB"/>
    <w:rsid w:val="004B705C"/>
    <w:rsid w:val="005020FF"/>
    <w:rsid w:val="005504CA"/>
    <w:rsid w:val="00581C9F"/>
    <w:rsid w:val="005F32A1"/>
    <w:rsid w:val="006E6125"/>
    <w:rsid w:val="00783E49"/>
    <w:rsid w:val="007E05FA"/>
    <w:rsid w:val="00800296"/>
    <w:rsid w:val="008060F1"/>
    <w:rsid w:val="008207CD"/>
    <w:rsid w:val="00841754"/>
    <w:rsid w:val="00857876"/>
    <w:rsid w:val="00863CF2"/>
    <w:rsid w:val="008D64E4"/>
    <w:rsid w:val="00901CD3"/>
    <w:rsid w:val="00934A36"/>
    <w:rsid w:val="009D0D49"/>
    <w:rsid w:val="009D5A05"/>
    <w:rsid w:val="00A1558E"/>
    <w:rsid w:val="00A23F89"/>
    <w:rsid w:val="00AA0C8D"/>
    <w:rsid w:val="00AF30CB"/>
    <w:rsid w:val="00B066A2"/>
    <w:rsid w:val="00B31235"/>
    <w:rsid w:val="00B808E9"/>
    <w:rsid w:val="00BC37A3"/>
    <w:rsid w:val="00BC679A"/>
    <w:rsid w:val="00C008A4"/>
    <w:rsid w:val="00C05529"/>
    <w:rsid w:val="00C367B0"/>
    <w:rsid w:val="00C53424"/>
    <w:rsid w:val="00C70CD6"/>
    <w:rsid w:val="00CA40C0"/>
    <w:rsid w:val="00CA430B"/>
    <w:rsid w:val="00CA583A"/>
    <w:rsid w:val="00CA718C"/>
    <w:rsid w:val="00D106E0"/>
    <w:rsid w:val="00D10AA1"/>
    <w:rsid w:val="00D25A9A"/>
    <w:rsid w:val="00D369A0"/>
    <w:rsid w:val="00D45BB8"/>
    <w:rsid w:val="00D8537B"/>
    <w:rsid w:val="00DA2D17"/>
    <w:rsid w:val="00DB3EEB"/>
    <w:rsid w:val="00DB7866"/>
    <w:rsid w:val="00E011B6"/>
    <w:rsid w:val="00E01753"/>
    <w:rsid w:val="00E223D5"/>
    <w:rsid w:val="00E64494"/>
    <w:rsid w:val="00EB51B4"/>
    <w:rsid w:val="00ED28C1"/>
    <w:rsid w:val="00F250CE"/>
    <w:rsid w:val="00F67730"/>
    <w:rsid w:val="00F81AF3"/>
    <w:rsid w:val="00FB097F"/>
    <w:rsid w:val="00FC784D"/>
    <w:rsid w:val="00FF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7285E"/>
  <w15:docId w15:val="{2C44D5E3-96D1-4AD5-B2A5-6AE2ECD1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recepçao</cp:lastModifiedBy>
  <cp:revision>2</cp:revision>
  <cp:lastPrinted>2025-10-27T18:57:00Z</cp:lastPrinted>
  <dcterms:created xsi:type="dcterms:W3CDTF">2026-05-07T13:31:00Z</dcterms:created>
  <dcterms:modified xsi:type="dcterms:W3CDTF">2026-05-07T13:31:00Z</dcterms:modified>
</cp:coreProperties>
</file>